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32817" w14:textId="226D5A51" w:rsidR="00BC2DEC" w:rsidRPr="00C33343" w:rsidRDefault="00BC2DEC" w:rsidP="00BC2DEC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#162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="00D53E43" w:rsidRPr="00D53E43">
        <w:rPr>
          <w:rFonts w:ascii="Arial" w:hAnsi="Arial" w:cs="Arial"/>
          <w:b/>
          <w:bCs/>
          <w:i/>
          <w:sz w:val="28"/>
          <w:szCs w:val="24"/>
        </w:rPr>
        <w:t>S2-2405535</w:t>
      </w:r>
    </w:p>
    <w:p w14:paraId="5725CAE7" w14:textId="1EE44280" w:rsidR="00BC2DEC" w:rsidRPr="000F4E43" w:rsidRDefault="00BC2DEC" w:rsidP="00BC2DEC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Changsha, China</w:t>
      </w:r>
      <w:r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April 15</w:t>
      </w:r>
      <w:r w:rsidRPr="00A5564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 xml:space="preserve"> </w:t>
      </w:r>
      <w:r w:rsidRPr="009B5FB9">
        <w:rPr>
          <w:rFonts w:ascii="Arial" w:eastAsia="Arial Unicode MS" w:hAnsi="Arial" w:cs="Arial"/>
          <w:b/>
          <w:bCs/>
          <w:sz w:val="24"/>
        </w:rPr>
        <w:t xml:space="preserve">– </w:t>
      </w:r>
      <w:r>
        <w:rPr>
          <w:rFonts w:ascii="Arial" w:eastAsia="Arial Unicode MS" w:hAnsi="Arial" w:cs="Arial"/>
          <w:b/>
          <w:bCs/>
          <w:sz w:val="24"/>
        </w:rPr>
        <w:t>19</w:t>
      </w:r>
      <w:r w:rsidRPr="00A5564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9B5FB9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color w:val="0000FF"/>
        </w:rPr>
        <w:t>(revision of S2-240</w:t>
      </w:r>
      <w:r w:rsidR="00D53E43">
        <w:rPr>
          <w:rFonts w:ascii="Arial" w:hAnsi="Arial" w:cs="Arial"/>
          <w:b/>
          <w:bCs/>
          <w:color w:val="0000FF"/>
        </w:rPr>
        <w:t xml:space="preserve">5493, </w:t>
      </w:r>
      <w:r w:rsidR="00392C38">
        <w:rPr>
          <w:rFonts w:ascii="Arial" w:hAnsi="Arial" w:cs="Arial"/>
          <w:b/>
          <w:bCs/>
          <w:color w:val="0000FF"/>
        </w:rPr>
        <w:t>4089</w:t>
      </w:r>
      <w:r w:rsidRPr="001C1B1A">
        <w:rPr>
          <w:rFonts w:ascii="Arial" w:hAnsi="Arial" w:cs="Arial"/>
          <w:b/>
          <w:bCs/>
          <w:color w:val="0000FF"/>
        </w:rPr>
        <w:t>)</w:t>
      </w:r>
    </w:p>
    <w:p w14:paraId="5FE5E3DF" w14:textId="77777777" w:rsidR="00463675" w:rsidRPr="00BC2DEC" w:rsidRDefault="00463675">
      <w:pPr>
        <w:rPr>
          <w:rFonts w:ascii="Arial" w:hAnsi="Arial" w:cs="Arial"/>
        </w:rPr>
      </w:pPr>
    </w:p>
    <w:p w14:paraId="1163C7B1" w14:textId="563EE7AC" w:rsidR="00463675" w:rsidRPr="00864C16" w:rsidRDefault="00463675" w:rsidP="000F4E43">
      <w:pPr>
        <w:pStyle w:val="af0"/>
      </w:pPr>
      <w:r w:rsidRPr="000F4E43">
        <w:t>Title:</w:t>
      </w:r>
      <w:r w:rsidRPr="000F4E43">
        <w:tab/>
      </w:r>
      <w:r w:rsidRPr="00864C16">
        <w:rPr>
          <w:color w:val="000000"/>
        </w:rPr>
        <w:t xml:space="preserve">LS </w:t>
      </w:r>
      <w:r w:rsidR="0020255F" w:rsidRPr="00864C16">
        <w:rPr>
          <w:color w:val="000000"/>
        </w:rPr>
        <w:t xml:space="preserve">OUT </w:t>
      </w:r>
      <w:r w:rsidRPr="00864C16">
        <w:rPr>
          <w:color w:val="000000"/>
        </w:rPr>
        <w:t xml:space="preserve">on </w:t>
      </w:r>
      <w:r w:rsidR="0020255F" w:rsidRPr="00864C16">
        <w:rPr>
          <w:color w:val="000000"/>
        </w:rPr>
        <w:t>RAN feedback during handover</w:t>
      </w:r>
    </w:p>
    <w:p w14:paraId="3BF0976F" w14:textId="4EA1AE81" w:rsidR="00463675" w:rsidRPr="00864C16" w:rsidRDefault="00463675" w:rsidP="000F4E43">
      <w:pPr>
        <w:pStyle w:val="af0"/>
      </w:pPr>
      <w:r w:rsidRPr="00864C16">
        <w:t>Response to:</w:t>
      </w:r>
      <w:r w:rsidRPr="00864C16">
        <w:tab/>
      </w:r>
      <w:r w:rsidRPr="00864C16">
        <w:rPr>
          <w:color w:val="000000"/>
        </w:rPr>
        <w:t>LS (</w:t>
      </w:r>
      <w:r w:rsidR="0020255F" w:rsidRPr="00864C16">
        <w:rPr>
          <w:color w:val="000000"/>
        </w:rPr>
        <w:t>R3-238038</w:t>
      </w:r>
      <w:r w:rsidR="00392C38">
        <w:rPr>
          <w:color w:val="000000"/>
        </w:rPr>
        <w:t>/</w:t>
      </w:r>
      <w:r w:rsidR="00392C38" w:rsidRPr="00392C38">
        <w:rPr>
          <w:color w:val="000000"/>
        </w:rPr>
        <w:t>S2-2403866</w:t>
      </w:r>
      <w:r w:rsidRPr="00864C16">
        <w:rPr>
          <w:color w:val="000000"/>
        </w:rPr>
        <w:t xml:space="preserve">) on </w:t>
      </w:r>
      <w:r w:rsidR="00B11CBC" w:rsidRPr="00864C16">
        <w:rPr>
          <w:color w:val="000000"/>
        </w:rPr>
        <w:t xml:space="preserve">RAN feedback during handover </w:t>
      </w:r>
      <w:r w:rsidRPr="00864C16">
        <w:rPr>
          <w:color w:val="000000"/>
        </w:rPr>
        <w:t xml:space="preserve">from </w:t>
      </w:r>
      <w:r w:rsidR="0020255F" w:rsidRPr="00864C16">
        <w:rPr>
          <w:color w:val="000000"/>
        </w:rPr>
        <w:t>RAN3</w:t>
      </w:r>
    </w:p>
    <w:p w14:paraId="17EE57C4" w14:textId="77777777" w:rsidR="00463675" w:rsidRPr="000F4E43" w:rsidRDefault="00463675" w:rsidP="000F4E43">
      <w:pPr>
        <w:pStyle w:val="af0"/>
      </w:pPr>
      <w:r w:rsidRPr="00864C16">
        <w:t>Release:</w:t>
      </w:r>
      <w:r w:rsidRPr="00864C16">
        <w:tab/>
      </w:r>
      <w:r w:rsidRPr="00864C16">
        <w:rPr>
          <w:color w:val="000000"/>
        </w:rPr>
        <w:t xml:space="preserve">Release </w:t>
      </w:r>
      <w:r w:rsidR="00BC2DEC" w:rsidRPr="00864C16">
        <w:rPr>
          <w:color w:val="000000"/>
        </w:rPr>
        <w:t>18</w:t>
      </w:r>
    </w:p>
    <w:p w14:paraId="2DA9B6E6" w14:textId="77777777" w:rsidR="00463675" w:rsidRPr="000F4E43" w:rsidRDefault="00463675" w:rsidP="000F4E43">
      <w:pPr>
        <w:pStyle w:val="af0"/>
      </w:pPr>
      <w:r w:rsidRPr="000F4E43">
        <w:t>Work Item:</w:t>
      </w:r>
      <w:r w:rsidRPr="000F4E43">
        <w:tab/>
      </w:r>
      <w:r w:rsidR="0020255F">
        <w:rPr>
          <w:color w:val="000000"/>
        </w:rPr>
        <w:t>TRS_URLLC</w:t>
      </w:r>
    </w:p>
    <w:p w14:paraId="62DA4DF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BEE410A" w14:textId="3759639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E4218F1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20255F">
        <w:rPr>
          <w:b w:val="0"/>
        </w:rPr>
        <w:t>RAN3</w:t>
      </w:r>
    </w:p>
    <w:p w14:paraId="38C39637" w14:textId="77777777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382F43">
        <w:rPr>
          <w:b w:val="0"/>
        </w:rPr>
        <w:t xml:space="preserve"> </w:t>
      </w:r>
    </w:p>
    <w:p w14:paraId="42668C74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3271B20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3E48846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82F43">
        <w:rPr>
          <w:b w:val="0"/>
          <w:bCs/>
          <w:lang w:eastAsia="zh-CN"/>
        </w:rPr>
        <w:t>Haiyang, Sun</w:t>
      </w:r>
    </w:p>
    <w:p w14:paraId="7F0D0F5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3312F40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82F43" w:rsidRPr="00382F43">
        <w:rPr>
          <w:b w:val="0"/>
          <w:bCs/>
        </w:rPr>
        <w:t>sunhaiyang3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7928354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690363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7BAA2D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43C58E9" w14:textId="371C9401" w:rsidR="00463675" w:rsidRPr="000F4E43" w:rsidRDefault="00463675" w:rsidP="000F4E43">
      <w:pPr>
        <w:pStyle w:val="af0"/>
      </w:pPr>
      <w:r w:rsidRPr="000F4E43">
        <w:t>Attachments:</w:t>
      </w:r>
      <w:r w:rsidRPr="000F4E43">
        <w:tab/>
      </w:r>
      <w:r w:rsidR="00392C38">
        <w:rPr>
          <w:color w:val="000000"/>
        </w:rPr>
        <w:t>None</w:t>
      </w:r>
    </w:p>
    <w:p w14:paraId="7A2BD74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EFC46B" w14:textId="77777777" w:rsidR="00463675" w:rsidRPr="000F4E43" w:rsidRDefault="00463675">
      <w:pPr>
        <w:rPr>
          <w:rFonts w:ascii="Arial" w:hAnsi="Arial" w:cs="Arial"/>
        </w:rPr>
      </w:pPr>
    </w:p>
    <w:p w14:paraId="4F4F2B1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34F2B0" w14:textId="77777777" w:rsidR="0020255F" w:rsidRPr="00D53E43" w:rsidRDefault="0020255F" w:rsidP="0020255F">
      <w:pPr>
        <w:rPr>
          <w:rFonts w:ascii="Arial" w:eastAsia="等线" w:hAnsi="Arial" w:cs="Arial"/>
        </w:rPr>
      </w:pPr>
      <w:r w:rsidRPr="00D53E43">
        <w:rPr>
          <w:rFonts w:ascii="Arial" w:eastAsia="等线" w:hAnsi="Arial" w:cs="Arial"/>
          <w:lang w:eastAsia="zh-CN"/>
        </w:rPr>
        <w:t xml:space="preserve">SA2 thanks RAN3 on LS on RAN feedback during handover and the hard work of </w:t>
      </w:r>
      <w:r w:rsidRPr="00D53E43">
        <w:rPr>
          <w:rFonts w:ascii="Arial" w:eastAsia="等线" w:hAnsi="Arial" w:cs="Arial"/>
        </w:rPr>
        <w:t xml:space="preserve">TRS_URLLC-NR-Core WI. </w:t>
      </w:r>
    </w:p>
    <w:p w14:paraId="294F21E8" w14:textId="77777777" w:rsidR="0020255F" w:rsidRPr="00D53E43" w:rsidRDefault="0020255F" w:rsidP="0020255F">
      <w:pPr>
        <w:rPr>
          <w:rFonts w:ascii="Arial" w:eastAsia="等线" w:hAnsi="Arial" w:cs="Arial"/>
        </w:rPr>
      </w:pPr>
    </w:p>
    <w:p w14:paraId="5BD47E32" w14:textId="77777777" w:rsidR="0020255F" w:rsidRPr="00D53E43" w:rsidRDefault="0020255F" w:rsidP="0020255F">
      <w:pPr>
        <w:rPr>
          <w:rFonts w:ascii="Arial" w:eastAsia="等线" w:hAnsi="Arial" w:cs="Arial"/>
          <w:lang w:eastAsia="zh-CN"/>
        </w:rPr>
      </w:pPr>
      <w:r w:rsidRPr="00D53E43">
        <w:rPr>
          <w:rFonts w:ascii="Arial" w:eastAsia="等线" w:hAnsi="Arial" w:cs="Arial"/>
          <w:noProof/>
          <w:lang w:val="en-US" w:eastAsia="zh-CN"/>
        </w:rPr>
        <mc:AlternateContent>
          <mc:Choice Requires="wps">
            <w:drawing>
              <wp:inline distT="0" distB="0" distL="0" distR="0" wp14:anchorId="41980951" wp14:editId="00AA3934">
                <wp:extent cx="6220046" cy="1404620"/>
                <wp:effectExtent l="0" t="0" r="28575" b="26670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0046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B64E1B" w14:textId="77777777" w:rsidR="0020255F" w:rsidRDefault="0020255F" w:rsidP="0020255F">
                            <w:pPr>
                              <w:rPr>
                                <w:rFonts w:ascii="Arial" w:eastAsia="等线" w:hAnsi="Arial" w:cs="Arial"/>
                              </w:rPr>
                            </w:pPr>
                            <w:r>
                              <w:rPr>
                                <w:rFonts w:ascii="Arial" w:eastAsia="等线" w:hAnsi="Arial" w:cs="Arial"/>
                              </w:rPr>
                              <w:t xml:space="preserve">RAN3 kindly inform SA2 that the TRS_URLLC-NR-Core WI is completed in RAN3. </w:t>
                            </w:r>
                          </w:p>
                          <w:p w14:paraId="79DF42FD" w14:textId="77777777" w:rsidR="0020255F" w:rsidRDefault="0020255F" w:rsidP="0020255F">
                            <w:pPr>
                              <w:rPr>
                                <w:rFonts w:ascii="Arial" w:eastAsia="等线" w:hAnsi="Arial" w:cs="Arial"/>
                              </w:rPr>
                            </w:pPr>
                          </w:p>
                          <w:p w14:paraId="0519D462" w14:textId="77777777" w:rsidR="0020255F" w:rsidRDefault="0020255F" w:rsidP="0020255F">
                            <w:pPr>
                              <w:rPr>
                                <w:rFonts w:ascii="Arial" w:eastAsia="等线" w:hAnsi="Arial" w:cs="Arial"/>
                                <w:lang w:eastAsia="zh-CN"/>
                              </w:rPr>
                            </w:pPr>
                            <w:r>
                              <w:rPr>
                                <w:rFonts w:ascii="Arial" w:eastAsia="等线" w:hAnsi="Arial" w:cs="Arial"/>
                              </w:rPr>
                              <w:t>RAN3 would also like to inform SA2 that RAN3 made the following decisions on the RAN feedback during handover:</w:t>
                            </w:r>
                          </w:p>
                          <w:p w14:paraId="4AF55971" w14:textId="77777777" w:rsidR="0020255F" w:rsidRDefault="0020255F" w:rsidP="0020255F">
                            <w:pPr>
                              <w:pStyle w:val="af2"/>
                              <w:widowControl/>
                              <w:numPr>
                                <w:ilvl w:val="0"/>
                                <w:numId w:val="15"/>
                              </w:numPr>
                              <w:jc w:val="left"/>
                              <w:rPr>
                                <w:rFonts w:ascii="Arial" w:eastAsia="等线" w:hAnsi="Arial" w:cs="Arial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</w:pPr>
                            <w:r>
                              <w:rPr>
                                <w:rFonts w:ascii="Arial" w:eastAsia="等线" w:hAnsi="Arial" w:cs="Arial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For proactive RAN feedback, the proactive parameters (including the Burst Arrival Time Window and Periodicity Range) are not signalled during handover, </w:t>
                            </w:r>
                            <w:proofErr w:type="gramStart"/>
                            <w:r>
                              <w:rPr>
                                <w:rFonts w:ascii="Arial" w:eastAsia="等线" w:hAnsi="Arial" w:cs="Arial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i.e.</w:t>
                            </w:r>
                            <w:proofErr w:type="gramEnd"/>
                            <w:r>
                              <w:rPr>
                                <w:rFonts w:ascii="Arial" w:eastAsia="等线" w:hAnsi="Arial" w:cs="Arial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 not provided by the source </w:t>
                            </w:r>
                            <w:proofErr w:type="spellStart"/>
                            <w:r>
                              <w:rPr>
                                <w:rFonts w:ascii="Arial" w:eastAsia="等线" w:hAnsi="Arial" w:cs="Arial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gNB</w:t>
                            </w:r>
                            <w:proofErr w:type="spellEnd"/>
                            <w:r>
                              <w:rPr>
                                <w:rFonts w:ascii="Arial" w:eastAsia="等线" w:hAnsi="Arial" w:cs="Arial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 to the target </w:t>
                            </w:r>
                            <w:proofErr w:type="spellStart"/>
                            <w:r>
                              <w:rPr>
                                <w:rFonts w:ascii="Arial" w:eastAsia="等线" w:hAnsi="Arial" w:cs="Arial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gNB</w:t>
                            </w:r>
                            <w:proofErr w:type="spellEnd"/>
                            <w:r>
                              <w:rPr>
                                <w:rFonts w:ascii="Arial" w:eastAsia="等线" w:hAnsi="Arial" w:cs="Arial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 during the </w:t>
                            </w:r>
                            <w:proofErr w:type="spellStart"/>
                            <w:r>
                              <w:rPr>
                                <w:rFonts w:ascii="Arial" w:eastAsia="等线" w:hAnsi="Arial" w:cs="Arial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Xn</w:t>
                            </w:r>
                            <w:proofErr w:type="spellEnd"/>
                            <w:r>
                              <w:rPr>
                                <w:rFonts w:ascii="Arial" w:eastAsia="等线" w:hAnsi="Arial" w:cs="Arial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 based handover, and are not provided by the AMF to the target </w:t>
                            </w:r>
                            <w:proofErr w:type="spellStart"/>
                            <w:r>
                              <w:rPr>
                                <w:rFonts w:ascii="Arial" w:eastAsia="等线" w:hAnsi="Arial" w:cs="Arial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gNB</w:t>
                            </w:r>
                            <w:proofErr w:type="spellEnd"/>
                            <w:r>
                              <w:rPr>
                                <w:rFonts w:ascii="Arial" w:eastAsia="等线" w:hAnsi="Arial" w:cs="Arial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 during the NG based handover. </w:t>
                            </w:r>
                          </w:p>
                          <w:p w14:paraId="4175137A" w14:textId="77777777" w:rsidR="0020255F" w:rsidRDefault="0020255F" w:rsidP="0020255F">
                            <w:pPr>
                              <w:pStyle w:val="af2"/>
                              <w:widowControl/>
                              <w:numPr>
                                <w:ilvl w:val="0"/>
                                <w:numId w:val="15"/>
                              </w:numPr>
                              <w:jc w:val="left"/>
                              <w:rPr>
                                <w:rFonts w:ascii="Arial" w:eastAsia="等线" w:hAnsi="Arial" w:cs="Arial"/>
                                <w:i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>
                              <w:rPr>
                                <w:rFonts w:ascii="Arial" w:eastAsia="等线" w:hAnsi="Arial" w:cs="Arial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For reactive RAN feedback, the reactive parameter (</w:t>
                            </w:r>
                            <w:proofErr w:type="gramStart"/>
                            <w:r>
                              <w:rPr>
                                <w:rFonts w:ascii="Arial" w:eastAsia="等线" w:hAnsi="Arial" w:cs="Arial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i.e.</w:t>
                            </w:r>
                            <w:proofErr w:type="gramEnd"/>
                            <w:r>
                              <w:rPr>
                                <w:rFonts w:ascii="Arial" w:eastAsia="等线" w:hAnsi="Arial" w:cs="Arial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 Capability for BAT Adaptation) is signalled from the source </w:t>
                            </w:r>
                            <w:proofErr w:type="spellStart"/>
                            <w:r>
                              <w:rPr>
                                <w:rFonts w:ascii="Arial" w:eastAsia="等线" w:hAnsi="Arial" w:cs="Arial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gNB</w:t>
                            </w:r>
                            <w:proofErr w:type="spellEnd"/>
                            <w:r>
                              <w:rPr>
                                <w:rFonts w:ascii="Arial" w:eastAsia="等线" w:hAnsi="Arial" w:cs="Arial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 to the target </w:t>
                            </w:r>
                            <w:proofErr w:type="spellStart"/>
                            <w:r>
                              <w:rPr>
                                <w:rFonts w:ascii="Arial" w:eastAsia="等线" w:hAnsi="Arial" w:cs="Arial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gNB</w:t>
                            </w:r>
                            <w:proofErr w:type="spellEnd"/>
                            <w:r>
                              <w:rPr>
                                <w:rFonts w:ascii="Arial" w:eastAsia="等线" w:hAnsi="Arial" w:cs="Arial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.</w:t>
                            </w:r>
                          </w:p>
                          <w:p w14:paraId="4378F77A" w14:textId="77777777" w:rsidR="0020255F" w:rsidRPr="0020255F" w:rsidRDefault="0020255F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1980951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89.7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">
                <v:textbox style="mso-fit-shape-to-text:t">
                  <w:txbxContent>
                    <w:p w14:paraId="71B64E1B" w14:textId="77777777" w:rsidR="0020255F" w:rsidRDefault="0020255F" w:rsidP="0020255F">
                      <w:pPr>
                        <w:rPr>
                          <w:rFonts w:ascii="Arial" w:eastAsia="等线" w:hAnsi="Arial" w:cs="Arial"/>
                        </w:rPr>
                      </w:pPr>
                      <w:r>
                        <w:rPr>
                          <w:rFonts w:ascii="Arial" w:eastAsia="等线" w:hAnsi="Arial" w:cs="Arial"/>
                        </w:rPr>
                        <w:t xml:space="preserve">RAN3 kindly inform SA2 that the TRS_URLLC-NR-Core WI is completed in RAN3. </w:t>
                      </w:r>
                    </w:p>
                    <w:p w14:paraId="79DF42FD" w14:textId="77777777" w:rsidR="0020255F" w:rsidRDefault="0020255F" w:rsidP="0020255F">
                      <w:pPr>
                        <w:rPr>
                          <w:rFonts w:ascii="Arial" w:eastAsia="等线" w:hAnsi="Arial" w:cs="Arial"/>
                        </w:rPr>
                      </w:pPr>
                    </w:p>
                    <w:p w14:paraId="0519D462" w14:textId="77777777" w:rsidR="0020255F" w:rsidRDefault="0020255F" w:rsidP="0020255F">
                      <w:pPr>
                        <w:rPr>
                          <w:rFonts w:ascii="Arial" w:eastAsia="等线" w:hAnsi="Arial" w:cs="Arial"/>
                          <w:lang w:eastAsia="zh-CN"/>
                        </w:rPr>
                      </w:pPr>
                      <w:r>
                        <w:rPr>
                          <w:rFonts w:ascii="Arial" w:eastAsia="等线" w:hAnsi="Arial" w:cs="Arial"/>
                        </w:rPr>
                        <w:t>RAN3 would also like to inform SA2 that RAN3 made the following decisions on the RAN feedback during handover:</w:t>
                      </w:r>
                    </w:p>
                    <w:p w14:paraId="4AF55971" w14:textId="77777777" w:rsidR="0020255F" w:rsidRDefault="0020255F" w:rsidP="0020255F">
                      <w:pPr>
                        <w:pStyle w:val="af2"/>
                        <w:widowControl/>
                        <w:numPr>
                          <w:ilvl w:val="0"/>
                          <w:numId w:val="15"/>
                        </w:numPr>
                        <w:jc w:val="left"/>
                        <w:rPr>
                          <w:rFonts w:ascii="Arial" w:eastAsia="等线" w:hAnsi="Arial" w:cs="Arial"/>
                          <w:kern w:val="0"/>
                          <w:sz w:val="20"/>
                          <w:szCs w:val="20"/>
                          <w:lang w:val="en-GB"/>
                        </w:rPr>
                      </w:pPr>
                      <w:r>
                        <w:rPr>
                          <w:rFonts w:ascii="Arial" w:eastAsia="等线" w:hAnsi="Arial" w:cs="Arial"/>
                          <w:kern w:val="0"/>
                          <w:sz w:val="20"/>
                          <w:szCs w:val="20"/>
                          <w:lang w:val="en-GB"/>
                        </w:rPr>
                        <w:t xml:space="preserve">For proactive RAN feedback, the proactive parameters (including the Burst Arrival Time Window and Periodicity Range) are not signalled during handover, </w:t>
                      </w:r>
                      <w:proofErr w:type="gramStart"/>
                      <w:r>
                        <w:rPr>
                          <w:rFonts w:ascii="Arial" w:eastAsia="等线" w:hAnsi="Arial" w:cs="Arial"/>
                          <w:kern w:val="0"/>
                          <w:sz w:val="20"/>
                          <w:szCs w:val="20"/>
                          <w:lang w:val="en-GB"/>
                        </w:rPr>
                        <w:t>i.e.</w:t>
                      </w:r>
                      <w:proofErr w:type="gramEnd"/>
                      <w:r>
                        <w:rPr>
                          <w:rFonts w:ascii="Arial" w:eastAsia="等线" w:hAnsi="Arial" w:cs="Arial"/>
                          <w:kern w:val="0"/>
                          <w:sz w:val="20"/>
                          <w:szCs w:val="20"/>
                          <w:lang w:val="en-GB"/>
                        </w:rPr>
                        <w:t xml:space="preserve"> not provided by the source </w:t>
                      </w:r>
                      <w:proofErr w:type="spellStart"/>
                      <w:r>
                        <w:rPr>
                          <w:rFonts w:ascii="Arial" w:eastAsia="等线" w:hAnsi="Arial" w:cs="Arial"/>
                          <w:kern w:val="0"/>
                          <w:sz w:val="20"/>
                          <w:szCs w:val="20"/>
                          <w:lang w:val="en-GB"/>
                        </w:rPr>
                        <w:t>gNB</w:t>
                      </w:r>
                      <w:proofErr w:type="spellEnd"/>
                      <w:r>
                        <w:rPr>
                          <w:rFonts w:ascii="Arial" w:eastAsia="等线" w:hAnsi="Arial" w:cs="Arial"/>
                          <w:kern w:val="0"/>
                          <w:sz w:val="20"/>
                          <w:szCs w:val="20"/>
                          <w:lang w:val="en-GB"/>
                        </w:rPr>
                        <w:t xml:space="preserve"> to the target </w:t>
                      </w:r>
                      <w:proofErr w:type="spellStart"/>
                      <w:r>
                        <w:rPr>
                          <w:rFonts w:ascii="Arial" w:eastAsia="等线" w:hAnsi="Arial" w:cs="Arial"/>
                          <w:kern w:val="0"/>
                          <w:sz w:val="20"/>
                          <w:szCs w:val="20"/>
                          <w:lang w:val="en-GB"/>
                        </w:rPr>
                        <w:t>gNB</w:t>
                      </w:r>
                      <w:proofErr w:type="spellEnd"/>
                      <w:r>
                        <w:rPr>
                          <w:rFonts w:ascii="Arial" w:eastAsia="等线" w:hAnsi="Arial" w:cs="Arial"/>
                          <w:kern w:val="0"/>
                          <w:sz w:val="20"/>
                          <w:szCs w:val="20"/>
                          <w:lang w:val="en-GB"/>
                        </w:rPr>
                        <w:t xml:space="preserve"> during the </w:t>
                      </w:r>
                      <w:proofErr w:type="spellStart"/>
                      <w:r>
                        <w:rPr>
                          <w:rFonts w:ascii="Arial" w:eastAsia="等线" w:hAnsi="Arial" w:cs="Arial"/>
                          <w:kern w:val="0"/>
                          <w:sz w:val="20"/>
                          <w:szCs w:val="20"/>
                          <w:lang w:val="en-GB"/>
                        </w:rPr>
                        <w:t>Xn</w:t>
                      </w:r>
                      <w:proofErr w:type="spellEnd"/>
                      <w:r>
                        <w:rPr>
                          <w:rFonts w:ascii="Arial" w:eastAsia="等线" w:hAnsi="Arial" w:cs="Arial"/>
                          <w:kern w:val="0"/>
                          <w:sz w:val="20"/>
                          <w:szCs w:val="20"/>
                          <w:lang w:val="en-GB"/>
                        </w:rPr>
                        <w:t xml:space="preserve"> based handover, and are not provided by the AMF to the target </w:t>
                      </w:r>
                      <w:proofErr w:type="spellStart"/>
                      <w:r>
                        <w:rPr>
                          <w:rFonts w:ascii="Arial" w:eastAsia="等线" w:hAnsi="Arial" w:cs="Arial"/>
                          <w:kern w:val="0"/>
                          <w:sz w:val="20"/>
                          <w:szCs w:val="20"/>
                          <w:lang w:val="en-GB"/>
                        </w:rPr>
                        <w:t>gNB</w:t>
                      </w:r>
                      <w:proofErr w:type="spellEnd"/>
                      <w:r>
                        <w:rPr>
                          <w:rFonts w:ascii="Arial" w:eastAsia="等线" w:hAnsi="Arial" w:cs="Arial"/>
                          <w:kern w:val="0"/>
                          <w:sz w:val="20"/>
                          <w:szCs w:val="20"/>
                          <w:lang w:val="en-GB"/>
                        </w:rPr>
                        <w:t xml:space="preserve"> during the NG based handover. </w:t>
                      </w:r>
                    </w:p>
                    <w:p w14:paraId="4175137A" w14:textId="77777777" w:rsidR="0020255F" w:rsidRDefault="0020255F" w:rsidP="0020255F">
                      <w:pPr>
                        <w:pStyle w:val="af2"/>
                        <w:widowControl/>
                        <w:numPr>
                          <w:ilvl w:val="0"/>
                          <w:numId w:val="15"/>
                        </w:numPr>
                        <w:jc w:val="left"/>
                        <w:rPr>
                          <w:rFonts w:ascii="Arial" w:eastAsia="等线" w:hAnsi="Arial" w:cs="Arial"/>
                          <w:i/>
                          <w:kern w:val="0"/>
                          <w:sz w:val="20"/>
                          <w:szCs w:val="20"/>
                          <w:lang w:val="en-GB" w:eastAsia="en-US"/>
                        </w:rPr>
                      </w:pPr>
                      <w:r>
                        <w:rPr>
                          <w:rFonts w:ascii="Arial" w:eastAsia="等线" w:hAnsi="Arial" w:cs="Arial"/>
                          <w:kern w:val="0"/>
                          <w:sz w:val="20"/>
                          <w:szCs w:val="20"/>
                          <w:lang w:val="en-GB"/>
                        </w:rPr>
                        <w:t>For reactive RAN feedback, the reactive parameter (</w:t>
                      </w:r>
                      <w:proofErr w:type="gramStart"/>
                      <w:r>
                        <w:rPr>
                          <w:rFonts w:ascii="Arial" w:eastAsia="等线" w:hAnsi="Arial" w:cs="Arial"/>
                          <w:kern w:val="0"/>
                          <w:sz w:val="20"/>
                          <w:szCs w:val="20"/>
                          <w:lang w:val="en-GB"/>
                        </w:rPr>
                        <w:t>i.e.</w:t>
                      </w:r>
                      <w:proofErr w:type="gramEnd"/>
                      <w:r>
                        <w:rPr>
                          <w:rFonts w:ascii="Arial" w:eastAsia="等线" w:hAnsi="Arial" w:cs="Arial"/>
                          <w:kern w:val="0"/>
                          <w:sz w:val="20"/>
                          <w:szCs w:val="20"/>
                          <w:lang w:val="en-GB"/>
                        </w:rPr>
                        <w:t xml:space="preserve"> Capability for BAT Adaptation) is signalled from the source </w:t>
                      </w:r>
                      <w:proofErr w:type="spellStart"/>
                      <w:r>
                        <w:rPr>
                          <w:rFonts w:ascii="Arial" w:eastAsia="等线" w:hAnsi="Arial" w:cs="Arial"/>
                          <w:kern w:val="0"/>
                          <w:sz w:val="20"/>
                          <w:szCs w:val="20"/>
                          <w:lang w:val="en-GB"/>
                        </w:rPr>
                        <w:t>gNB</w:t>
                      </w:r>
                      <w:proofErr w:type="spellEnd"/>
                      <w:r>
                        <w:rPr>
                          <w:rFonts w:ascii="Arial" w:eastAsia="等线" w:hAnsi="Arial" w:cs="Arial"/>
                          <w:kern w:val="0"/>
                          <w:sz w:val="20"/>
                          <w:szCs w:val="20"/>
                          <w:lang w:val="en-GB"/>
                        </w:rPr>
                        <w:t xml:space="preserve"> to the target </w:t>
                      </w:r>
                      <w:proofErr w:type="spellStart"/>
                      <w:r>
                        <w:rPr>
                          <w:rFonts w:ascii="Arial" w:eastAsia="等线" w:hAnsi="Arial" w:cs="Arial"/>
                          <w:kern w:val="0"/>
                          <w:sz w:val="20"/>
                          <w:szCs w:val="20"/>
                          <w:lang w:val="en-GB"/>
                        </w:rPr>
                        <w:t>gNB</w:t>
                      </w:r>
                      <w:proofErr w:type="spellEnd"/>
                      <w:r>
                        <w:rPr>
                          <w:rFonts w:ascii="Arial" w:eastAsia="等线" w:hAnsi="Arial" w:cs="Arial"/>
                          <w:kern w:val="0"/>
                          <w:sz w:val="20"/>
                          <w:szCs w:val="20"/>
                          <w:lang w:val="en-GB"/>
                        </w:rPr>
                        <w:t>.</w:t>
                      </w:r>
                    </w:p>
                    <w:p w14:paraId="4378F77A" w14:textId="77777777" w:rsidR="0020255F" w:rsidRPr="0020255F" w:rsidRDefault="0020255F"/>
                  </w:txbxContent>
                </v:textbox>
                <w10:anchorlock/>
              </v:shape>
            </w:pict>
          </mc:Fallback>
        </mc:AlternateContent>
      </w:r>
    </w:p>
    <w:p w14:paraId="01FA37DC" w14:textId="77777777" w:rsidR="00463675" w:rsidRPr="00D53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7929565A" w14:textId="133C4C94" w:rsidR="00392C38" w:rsidRPr="00D53E43" w:rsidRDefault="00392C38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D53E43">
        <w:rPr>
          <w:rFonts w:ascii="Arial" w:eastAsia="等线" w:hAnsi="Arial" w:cs="Arial"/>
        </w:rPr>
        <w:t xml:space="preserve">SA2 confirms that the proactive parameters (including the Burst Arrival Time Window and Periodicity Range) do not need to be signalled during handover considering:  </w:t>
      </w:r>
      <w:r w:rsidRPr="00D53E43">
        <w:rPr>
          <w:rFonts w:ascii="Arial" w:hAnsi="Arial" w:cs="Arial"/>
          <w:lang w:eastAsia="zh-CN"/>
        </w:rPr>
        <w:t xml:space="preserve"> </w:t>
      </w:r>
    </w:p>
    <w:p w14:paraId="773D916A" w14:textId="0CA6AEC1" w:rsidR="00BC2DEC" w:rsidRPr="00D53E43" w:rsidRDefault="00392C38" w:rsidP="00D53E43">
      <w:pPr>
        <w:pStyle w:val="a3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eastAsia="等线" w:hAnsi="Arial" w:cs="Arial"/>
        </w:rPr>
      </w:pPr>
      <w:r w:rsidRPr="00D53E43">
        <w:rPr>
          <w:rFonts w:ascii="Arial" w:eastAsia="等线" w:hAnsi="Arial" w:cs="Arial"/>
        </w:rPr>
        <w:t>T</w:t>
      </w:r>
      <w:r w:rsidR="0022423C" w:rsidRPr="00D53E43">
        <w:rPr>
          <w:rFonts w:ascii="Arial" w:eastAsia="等线" w:hAnsi="Arial" w:cs="Arial"/>
        </w:rPr>
        <w:t xml:space="preserve">he BAT offset can be provided from NG-RAN to the SMF in the response to the QoS Flow establishment or modification request and QoS Flow modification can happen after a Handover. </w:t>
      </w:r>
      <w:r w:rsidR="00D53E43" w:rsidRPr="00D53E43">
        <w:rPr>
          <w:rFonts w:ascii="Arial" w:eastAsia="等线" w:hAnsi="Arial" w:cs="Arial"/>
        </w:rPr>
        <w:t>Thus,</w:t>
      </w:r>
      <w:r w:rsidR="0022423C" w:rsidRPr="00D53E43">
        <w:rPr>
          <w:rFonts w:ascii="Arial" w:eastAsia="等线" w:hAnsi="Arial" w:cs="Arial"/>
        </w:rPr>
        <w:t xml:space="preserve"> the Target RAN can still get the proactive parameters from the SMF after Handover, </w:t>
      </w:r>
      <w:r w:rsidR="00D53E43" w:rsidRPr="00D53E43">
        <w:rPr>
          <w:rFonts w:ascii="Arial" w:eastAsia="等线" w:hAnsi="Arial" w:cs="Arial"/>
        </w:rPr>
        <w:t>e.g.,</w:t>
      </w:r>
      <w:r w:rsidR="0022423C" w:rsidRPr="00D53E43">
        <w:rPr>
          <w:rFonts w:ascii="Arial" w:eastAsia="等线" w:hAnsi="Arial" w:cs="Arial"/>
        </w:rPr>
        <w:t xml:space="preserve"> when there is requirement from AF.</w:t>
      </w:r>
    </w:p>
    <w:p w14:paraId="10008CF2" w14:textId="7ADC6196" w:rsidR="0022423C" w:rsidRPr="00D53E43" w:rsidRDefault="00392C38" w:rsidP="00392C38">
      <w:pPr>
        <w:pStyle w:val="a3"/>
        <w:tabs>
          <w:tab w:val="clear" w:pos="4153"/>
          <w:tab w:val="clear" w:pos="8306"/>
        </w:tabs>
        <w:ind w:left="400" w:hangingChars="200" w:hanging="400"/>
        <w:rPr>
          <w:rFonts w:ascii="Arial" w:eastAsia="等线" w:hAnsi="Arial" w:cs="Arial"/>
        </w:rPr>
      </w:pPr>
      <w:r w:rsidRPr="00D53E43">
        <w:rPr>
          <w:rFonts w:ascii="Arial" w:eastAsia="等线" w:hAnsi="Arial" w:cs="Arial"/>
        </w:rPr>
        <w:t xml:space="preserve">- </w:t>
      </w:r>
      <w:r w:rsidR="0022423C" w:rsidRPr="00D53E43">
        <w:rPr>
          <w:rFonts w:ascii="Arial" w:eastAsia="等线" w:hAnsi="Arial" w:cs="Arial"/>
        </w:rPr>
        <w:t xml:space="preserve"> </w:t>
      </w:r>
      <w:r w:rsidRPr="00D53E43">
        <w:rPr>
          <w:rFonts w:ascii="Arial" w:eastAsia="等线" w:hAnsi="Arial" w:cs="Arial"/>
        </w:rPr>
        <w:t xml:space="preserve">   </w:t>
      </w:r>
      <w:r w:rsidR="0020255F" w:rsidRPr="00D53E43">
        <w:rPr>
          <w:rFonts w:ascii="Arial" w:eastAsia="等线" w:hAnsi="Arial" w:cs="Arial"/>
        </w:rPr>
        <w:t xml:space="preserve">SA2 </w:t>
      </w:r>
      <w:r w:rsidR="00BC2DEC" w:rsidRPr="00D53E43">
        <w:rPr>
          <w:rFonts w:ascii="Arial" w:eastAsia="等线" w:hAnsi="Arial" w:cs="Arial"/>
        </w:rPr>
        <w:t>has agreed that the SMF can</w:t>
      </w:r>
      <w:r w:rsidRPr="00D53E43">
        <w:rPr>
          <w:rFonts w:ascii="Arial" w:eastAsia="等线" w:hAnsi="Arial" w:cs="Arial"/>
        </w:rPr>
        <w:t xml:space="preserve"> update the locally stored TSCAI so that after a handover SMF provides the adjusted periodicity</w:t>
      </w:r>
      <w:r w:rsidR="00D53E43">
        <w:rPr>
          <w:rFonts w:ascii="Arial" w:eastAsia="等线" w:hAnsi="Arial" w:cs="Arial"/>
        </w:rPr>
        <w:t xml:space="preserve"> and BAT</w:t>
      </w:r>
      <w:r w:rsidRPr="00D53E43">
        <w:rPr>
          <w:rFonts w:ascii="Arial" w:eastAsia="等线" w:hAnsi="Arial" w:cs="Arial"/>
        </w:rPr>
        <w:t xml:space="preserve"> to the target NG-RAN node.</w:t>
      </w:r>
      <w:r w:rsidR="00BC2DEC" w:rsidRPr="00D53E43">
        <w:rPr>
          <w:rFonts w:ascii="Arial" w:eastAsia="等线" w:hAnsi="Arial" w:cs="Arial"/>
        </w:rPr>
        <w:t xml:space="preserve"> This has no impact on the RAN</w:t>
      </w:r>
      <w:r w:rsidR="0022423C" w:rsidRPr="00D53E43">
        <w:rPr>
          <w:rFonts w:ascii="Arial" w:eastAsia="等线" w:hAnsi="Arial" w:cs="Arial"/>
        </w:rPr>
        <w:t>.</w:t>
      </w:r>
    </w:p>
    <w:p w14:paraId="002BC6A8" w14:textId="3AC0F890" w:rsidR="0020255F" w:rsidRPr="00D53E43" w:rsidRDefault="0020255F">
      <w:pPr>
        <w:pStyle w:val="a3"/>
        <w:tabs>
          <w:tab w:val="clear" w:pos="4153"/>
          <w:tab w:val="clear" w:pos="8306"/>
        </w:tabs>
        <w:rPr>
          <w:rFonts w:ascii="Arial" w:eastAsia="等线" w:hAnsi="Arial" w:cs="Arial"/>
        </w:rPr>
      </w:pPr>
    </w:p>
    <w:p w14:paraId="2A70CAFD" w14:textId="5F44BA81" w:rsidR="003E3CBF" w:rsidRPr="00D53E43" w:rsidRDefault="00392C38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D53E43">
        <w:rPr>
          <w:rFonts w:ascii="Arial" w:eastAsia="等线" w:hAnsi="Arial" w:cs="Arial"/>
        </w:rPr>
        <w:t>SA2 also confirms transferring the reactive parameter (</w:t>
      </w:r>
      <w:r w:rsidR="00D53E43" w:rsidRPr="00D53E43">
        <w:rPr>
          <w:rFonts w:ascii="Arial" w:eastAsia="等线" w:hAnsi="Arial" w:cs="Arial"/>
        </w:rPr>
        <w:t>i.e.,</w:t>
      </w:r>
      <w:r w:rsidRPr="00D53E43">
        <w:rPr>
          <w:rFonts w:ascii="Arial" w:eastAsia="等线" w:hAnsi="Arial" w:cs="Arial"/>
        </w:rPr>
        <w:t xml:space="preserve"> Capability for BAT Adaptation) from the source </w:t>
      </w:r>
      <w:proofErr w:type="spellStart"/>
      <w:r w:rsidRPr="00D53E43">
        <w:rPr>
          <w:rFonts w:ascii="Arial" w:eastAsia="等线" w:hAnsi="Arial" w:cs="Arial"/>
        </w:rPr>
        <w:t>gNB</w:t>
      </w:r>
      <w:proofErr w:type="spellEnd"/>
      <w:r w:rsidRPr="00D53E43">
        <w:rPr>
          <w:rFonts w:ascii="Arial" w:eastAsia="等线" w:hAnsi="Arial" w:cs="Arial"/>
        </w:rPr>
        <w:t xml:space="preserve"> to the target </w:t>
      </w:r>
      <w:proofErr w:type="spellStart"/>
      <w:r w:rsidRPr="00D53E43">
        <w:rPr>
          <w:rFonts w:ascii="Arial" w:eastAsia="等线" w:hAnsi="Arial" w:cs="Arial"/>
        </w:rPr>
        <w:t>gNB</w:t>
      </w:r>
      <w:proofErr w:type="spellEnd"/>
      <w:r w:rsidRPr="00D53E43">
        <w:rPr>
          <w:rFonts w:ascii="Arial" w:eastAsia="等线" w:hAnsi="Arial" w:cs="Arial"/>
        </w:rPr>
        <w:t xml:space="preserve"> works </w:t>
      </w:r>
      <w:r w:rsidR="005F42B3" w:rsidRPr="00D53E43">
        <w:rPr>
          <w:rFonts w:ascii="Arial" w:eastAsia="等线" w:hAnsi="Arial" w:cs="Arial"/>
        </w:rPr>
        <w:t xml:space="preserve">if it can be assumed that </w:t>
      </w:r>
      <w:r w:rsidR="00C353EE" w:rsidRPr="00D53E43">
        <w:rPr>
          <w:rFonts w:ascii="Arial" w:eastAsia="等线" w:hAnsi="Arial" w:cs="Arial"/>
        </w:rPr>
        <w:t xml:space="preserve">all RAN nodes that support </w:t>
      </w:r>
      <w:proofErr w:type="spellStart"/>
      <w:r w:rsidR="00C353EE" w:rsidRPr="00D53E43">
        <w:rPr>
          <w:rFonts w:ascii="Arial" w:eastAsia="等线" w:hAnsi="Arial" w:cs="Arial"/>
        </w:rPr>
        <w:t>Xn</w:t>
      </w:r>
      <w:proofErr w:type="spellEnd"/>
      <w:r w:rsidR="00C353EE" w:rsidRPr="00D53E43">
        <w:rPr>
          <w:rFonts w:ascii="Arial" w:eastAsia="等线" w:hAnsi="Arial" w:cs="Arial"/>
        </w:rPr>
        <w:t xml:space="preserve"> </w:t>
      </w:r>
      <w:r w:rsidR="009669DD" w:rsidRPr="00D53E43">
        <w:rPr>
          <w:rFonts w:ascii="Arial" w:eastAsia="等线" w:hAnsi="Arial" w:cs="Arial"/>
        </w:rPr>
        <w:t xml:space="preserve">interface </w:t>
      </w:r>
      <w:r w:rsidR="00C353EE" w:rsidRPr="00D53E43">
        <w:rPr>
          <w:rFonts w:ascii="Arial" w:eastAsia="等线" w:hAnsi="Arial" w:cs="Arial"/>
        </w:rPr>
        <w:t xml:space="preserve">with each other </w:t>
      </w:r>
      <w:r w:rsidR="00B86A3A" w:rsidRPr="00D53E43">
        <w:rPr>
          <w:rFonts w:ascii="Arial" w:eastAsia="等线" w:hAnsi="Arial" w:cs="Arial"/>
        </w:rPr>
        <w:t xml:space="preserve">support </w:t>
      </w:r>
      <w:r w:rsidR="005F42B3" w:rsidRPr="00D53E43">
        <w:rPr>
          <w:rFonts w:ascii="Arial" w:eastAsia="等线" w:hAnsi="Arial" w:cs="Arial"/>
        </w:rPr>
        <w:t xml:space="preserve">the different versions of </w:t>
      </w:r>
      <w:r w:rsidR="00B86A3A" w:rsidRPr="00D53E43">
        <w:rPr>
          <w:rFonts w:ascii="Arial" w:eastAsia="等线" w:hAnsi="Arial" w:cs="Arial"/>
        </w:rPr>
        <w:t>TSCAI</w:t>
      </w:r>
      <w:r w:rsidR="005F42B3" w:rsidRPr="00D53E43">
        <w:rPr>
          <w:rFonts w:ascii="Arial" w:hAnsi="Arial" w:cs="Arial"/>
        </w:rPr>
        <w:t xml:space="preserve"> </w:t>
      </w:r>
      <w:r w:rsidR="005F42B3" w:rsidRPr="00D53E43">
        <w:rPr>
          <w:rFonts w:ascii="Arial" w:eastAsia="等线" w:hAnsi="Arial" w:cs="Arial"/>
        </w:rPr>
        <w:t>(Rel-16, Rel-17 or Rel-18 TSCAI)</w:t>
      </w:r>
      <w:r w:rsidR="00C353EE" w:rsidRPr="00D53E43">
        <w:rPr>
          <w:rFonts w:ascii="Arial" w:eastAsia="等线" w:hAnsi="Arial" w:cs="Arial"/>
        </w:rPr>
        <w:t xml:space="preserve"> homogenously</w:t>
      </w:r>
      <w:r w:rsidRPr="00D53E43">
        <w:rPr>
          <w:rFonts w:ascii="Arial" w:eastAsia="等线" w:hAnsi="Arial" w:cs="Arial"/>
        </w:rPr>
        <w:t>.</w:t>
      </w:r>
    </w:p>
    <w:p w14:paraId="442808FA" w14:textId="77777777" w:rsidR="0020255F" w:rsidRPr="0020255F" w:rsidRDefault="0020255F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EED487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00201C8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C4527">
        <w:rPr>
          <w:rFonts w:ascii="Arial" w:hAnsi="Arial" w:cs="Arial"/>
          <w:b/>
          <w:color w:val="000000"/>
        </w:rPr>
        <w:t>RAN3</w:t>
      </w:r>
      <w:r w:rsidRPr="000F4E43">
        <w:rPr>
          <w:rFonts w:ascii="Arial" w:hAnsi="Arial" w:cs="Arial"/>
          <w:b/>
        </w:rPr>
        <w:t xml:space="preserve"> group.</w:t>
      </w:r>
    </w:p>
    <w:p w14:paraId="680B157E" w14:textId="77777777" w:rsidR="00463675" w:rsidRPr="000F4E43" w:rsidRDefault="00463675" w:rsidP="005C4527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5C4527" w:rsidRPr="00864C16">
        <w:rPr>
          <w:rFonts w:ascii="Arial" w:hAnsi="Arial" w:cs="Arial"/>
          <w:color w:val="000000"/>
        </w:rPr>
        <w:t>RAN3</w:t>
      </w:r>
      <w:r w:rsidR="006E17FC" w:rsidRPr="00864C16">
        <w:rPr>
          <w:rFonts w:ascii="Arial" w:hAnsi="Arial" w:cs="Arial"/>
          <w:color w:val="000000"/>
        </w:rPr>
        <w:t xml:space="preserve"> group to </w:t>
      </w:r>
      <w:r w:rsidR="005C4527" w:rsidRPr="00864C16">
        <w:rPr>
          <w:rFonts w:ascii="Arial" w:hAnsi="Arial" w:cs="Arial"/>
          <w:lang w:eastAsia="zh-CN"/>
        </w:rPr>
        <w:t>take th</w:t>
      </w:r>
      <w:r w:rsidR="005C4527">
        <w:rPr>
          <w:rFonts w:ascii="Arial" w:hAnsi="Arial" w:cs="Arial"/>
          <w:lang w:eastAsia="zh-CN"/>
        </w:rPr>
        <w:t>e above into account and update their specifications</w:t>
      </w:r>
      <w:r w:rsidR="00EC0C47">
        <w:rPr>
          <w:rFonts w:ascii="Arial" w:hAnsi="Arial" w:cs="Arial"/>
          <w:lang w:eastAsia="zh-CN"/>
        </w:rPr>
        <w:t xml:space="preserve"> if needed</w:t>
      </w:r>
      <w:r w:rsidR="005C4527">
        <w:rPr>
          <w:rFonts w:ascii="Arial" w:hAnsi="Arial" w:cs="Arial"/>
          <w:lang w:eastAsia="zh-CN"/>
        </w:rPr>
        <w:t>.</w:t>
      </w:r>
    </w:p>
    <w:p w14:paraId="0C4479B1" w14:textId="77777777" w:rsidR="00BC2DEC" w:rsidRPr="000F4E43" w:rsidRDefault="00BC2DEC" w:rsidP="00BC2DE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 SA WG2</w:t>
      </w:r>
      <w:r w:rsidRPr="000F4E43">
        <w:rPr>
          <w:rFonts w:ascii="Arial" w:hAnsi="Arial" w:cs="Arial"/>
          <w:b/>
        </w:rPr>
        <w:t xml:space="preserve"> Meetings:</w:t>
      </w:r>
    </w:p>
    <w:p w14:paraId="39FD2064" w14:textId="77777777" w:rsidR="00BC2DEC" w:rsidRDefault="00BC2DEC" w:rsidP="00BC2DE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27</w:t>
      </w:r>
      <w:r w:rsidRPr="00F803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31</w:t>
      </w:r>
      <w:r w:rsidRPr="00F803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Jeju</w:t>
      </w:r>
      <w:proofErr w:type="spellEnd"/>
      <w:r w:rsidRPr="005C0B19">
        <w:rPr>
          <w:rFonts w:ascii="Arial" w:hAnsi="Arial" w:cs="Arial"/>
          <w:bCs/>
        </w:rPr>
        <w:t>, KR</w:t>
      </w:r>
    </w:p>
    <w:p w14:paraId="3ED072CC" w14:textId="77777777" w:rsidR="00BC2DEC" w:rsidRDefault="00BC2DEC" w:rsidP="00BC2DE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23</w:t>
      </w:r>
      <w:r w:rsidRPr="00C76550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5C0B19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>, NL</w:t>
      </w:r>
    </w:p>
    <w:p w14:paraId="5DD0C71C" w14:textId="77777777" w:rsidR="006B2659" w:rsidRPr="00BC2DEC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D73768F" w14:textId="77777777" w:rsidR="00463675" w:rsidRPr="00C55BE1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C55BE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1A430" w14:textId="77777777" w:rsidR="00E248ED" w:rsidRDefault="00E248ED">
      <w:r>
        <w:separator/>
      </w:r>
    </w:p>
  </w:endnote>
  <w:endnote w:type="continuationSeparator" w:id="0">
    <w:p w14:paraId="0CBF536D" w14:textId="77777777" w:rsidR="00E248ED" w:rsidRDefault="00E24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86C83" w14:textId="77777777" w:rsidR="00E248ED" w:rsidRDefault="00E248ED">
      <w:r>
        <w:separator/>
      </w:r>
    </w:p>
  </w:footnote>
  <w:footnote w:type="continuationSeparator" w:id="0">
    <w:p w14:paraId="254EF86A" w14:textId="77777777" w:rsidR="00E248ED" w:rsidRDefault="00E248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2048CE"/>
    <w:multiLevelType w:val="hybridMultilevel"/>
    <w:tmpl w:val="DDA21AA8"/>
    <w:lvl w:ilvl="0" w:tplc="84A8A16A">
      <w:start w:val="5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72F3060"/>
    <w:multiLevelType w:val="hybridMultilevel"/>
    <w:tmpl w:val="4B94F184"/>
    <w:lvl w:ilvl="0" w:tplc="7FC2CE34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53F02"/>
    <w:rsid w:val="00076BB0"/>
    <w:rsid w:val="000A1FC4"/>
    <w:rsid w:val="000B7592"/>
    <w:rsid w:val="000C3E76"/>
    <w:rsid w:val="000E6C56"/>
    <w:rsid w:val="000E7FEC"/>
    <w:rsid w:val="000F08AB"/>
    <w:rsid w:val="000F4E43"/>
    <w:rsid w:val="00101DC4"/>
    <w:rsid w:val="00130D6F"/>
    <w:rsid w:val="001404A4"/>
    <w:rsid w:val="00144B78"/>
    <w:rsid w:val="00152E54"/>
    <w:rsid w:val="00175A43"/>
    <w:rsid w:val="00175C86"/>
    <w:rsid w:val="0019277B"/>
    <w:rsid w:val="001A31C6"/>
    <w:rsid w:val="001B7D46"/>
    <w:rsid w:val="001C1B1A"/>
    <w:rsid w:val="001C25DA"/>
    <w:rsid w:val="001D71CA"/>
    <w:rsid w:val="001F50BA"/>
    <w:rsid w:val="0020255F"/>
    <w:rsid w:val="0022103D"/>
    <w:rsid w:val="00223ED5"/>
    <w:rsid w:val="0022423C"/>
    <w:rsid w:val="00243599"/>
    <w:rsid w:val="00246B9C"/>
    <w:rsid w:val="00264A7F"/>
    <w:rsid w:val="002B149A"/>
    <w:rsid w:val="002D3C33"/>
    <w:rsid w:val="002F3A51"/>
    <w:rsid w:val="003007F7"/>
    <w:rsid w:val="00305AD7"/>
    <w:rsid w:val="00324937"/>
    <w:rsid w:val="00344778"/>
    <w:rsid w:val="003801B5"/>
    <w:rsid w:val="00382F43"/>
    <w:rsid w:val="003856A3"/>
    <w:rsid w:val="00387EBE"/>
    <w:rsid w:val="00392C38"/>
    <w:rsid w:val="003A0F66"/>
    <w:rsid w:val="003C6ED3"/>
    <w:rsid w:val="003C7CBC"/>
    <w:rsid w:val="003D4891"/>
    <w:rsid w:val="003D516B"/>
    <w:rsid w:val="003E3CBF"/>
    <w:rsid w:val="003F4CAC"/>
    <w:rsid w:val="00416573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2AEF"/>
    <w:rsid w:val="004C6AB0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38C8"/>
    <w:rsid w:val="005C4527"/>
    <w:rsid w:val="005F42B3"/>
    <w:rsid w:val="00600780"/>
    <w:rsid w:val="00611C47"/>
    <w:rsid w:val="006612FD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E2F26"/>
    <w:rsid w:val="007F3EE4"/>
    <w:rsid w:val="008255CC"/>
    <w:rsid w:val="00827222"/>
    <w:rsid w:val="00834BD7"/>
    <w:rsid w:val="0084049C"/>
    <w:rsid w:val="00841710"/>
    <w:rsid w:val="00844354"/>
    <w:rsid w:val="0085215B"/>
    <w:rsid w:val="00854847"/>
    <w:rsid w:val="00864C16"/>
    <w:rsid w:val="0086711C"/>
    <w:rsid w:val="00892980"/>
    <w:rsid w:val="00895E01"/>
    <w:rsid w:val="008B2BBD"/>
    <w:rsid w:val="008C2107"/>
    <w:rsid w:val="008D6007"/>
    <w:rsid w:val="008F1776"/>
    <w:rsid w:val="008F792B"/>
    <w:rsid w:val="00906004"/>
    <w:rsid w:val="00923E7C"/>
    <w:rsid w:val="00961FC4"/>
    <w:rsid w:val="009669DD"/>
    <w:rsid w:val="00996DAA"/>
    <w:rsid w:val="009A5613"/>
    <w:rsid w:val="009B265F"/>
    <w:rsid w:val="009B349E"/>
    <w:rsid w:val="009B5FB9"/>
    <w:rsid w:val="009D4F3B"/>
    <w:rsid w:val="009E5C6F"/>
    <w:rsid w:val="009E709E"/>
    <w:rsid w:val="009F76A3"/>
    <w:rsid w:val="00A07FCE"/>
    <w:rsid w:val="00A40CCC"/>
    <w:rsid w:val="00A441B5"/>
    <w:rsid w:val="00A80196"/>
    <w:rsid w:val="00A94311"/>
    <w:rsid w:val="00A97246"/>
    <w:rsid w:val="00AA3F43"/>
    <w:rsid w:val="00AB6EC3"/>
    <w:rsid w:val="00AC6962"/>
    <w:rsid w:val="00AE1BD2"/>
    <w:rsid w:val="00AF57EF"/>
    <w:rsid w:val="00AF5D18"/>
    <w:rsid w:val="00B10016"/>
    <w:rsid w:val="00B11CBC"/>
    <w:rsid w:val="00B31FE9"/>
    <w:rsid w:val="00B76927"/>
    <w:rsid w:val="00B7705B"/>
    <w:rsid w:val="00B81AA1"/>
    <w:rsid w:val="00B86A3A"/>
    <w:rsid w:val="00BB77FB"/>
    <w:rsid w:val="00BC2DEC"/>
    <w:rsid w:val="00BD727C"/>
    <w:rsid w:val="00C050F1"/>
    <w:rsid w:val="00C25B1D"/>
    <w:rsid w:val="00C33343"/>
    <w:rsid w:val="00C353EE"/>
    <w:rsid w:val="00C4081E"/>
    <w:rsid w:val="00C47105"/>
    <w:rsid w:val="00C55BE1"/>
    <w:rsid w:val="00C55D6B"/>
    <w:rsid w:val="00C66EB9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53E43"/>
    <w:rsid w:val="00D60729"/>
    <w:rsid w:val="00D812DC"/>
    <w:rsid w:val="00D92AD1"/>
    <w:rsid w:val="00DA61BB"/>
    <w:rsid w:val="00DA75CA"/>
    <w:rsid w:val="00DD788E"/>
    <w:rsid w:val="00DE24B5"/>
    <w:rsid w:val="00DF184D"/>
    <w:rsid w:val="00E248ED"/>
    <w:rsid w:val="00E4038D"/>
    <w:rsid w:val="00E74294"/>
    <w:rsid w:val="00E87510"/>
    <w:rsid w:val="00E91562"/>
    <w:rsid w:val="00EC0C47"/>
    <w:rsid w:val="00EC13E9"/>
    <w:rsid w:val="00EE3074"/>
    <w:rsid w:val="00F248C0"/>
    <w:rsid w:val="00F25264"/>
    <w:rsid w:val="00F330DA"/>
    <w:rsid w:val="00F37397"/>
    <w:rsid w:val="00F508E2"/>
    <w:rsid w:val="00F62570"/>
    <w:rsid w:val="00F71E4B"/>
    <w:rsid w:val="00F8037B"/>
    <w:rsid w:val="00FA4827"/>
    <w:rsid w:val="00FB0D38"/>
    <w:rsid w:val="00FB6BED"/>
    <w:rsid w:val="00FC2A0F"/>
    <w:rsid w:val="00FC6EB1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2DBD16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2">
    <w:name w:val="List Paragraph"/>
    <w:basedOn w:val="a"/>
    <w:uiPriority w:val="34"/>
    <w:qFormat/>
    <w:rsid w:val="0020255F"/>
    <w:pPr>
      <w:widowControl w:val="0"/>
      <w:ind w:left="72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a4">
    <w:name w:val="页眉 字符"/>
    <w:basedOn w:val="a0"/>
    <w:link w:val="a3"/>
    <w:semiHidden/>
    <w:rsid w:val="00BC2DE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OUT on RAN feedback during handover</vt:lpstr>
      <vt:lpstr>Response to:	LS (R3-238038) on RAN feedback during handover from RAN3</vt:lpstr>
      <vt:lpstr>Release:	Release 18</vt:lpstr>
      <vt:lpstr>Work Item:	TRS_URLLC</vt:lpstr>
      <vt:lpstr>Attachments:	None</vt:lpstr>
    </vt:vector>
  </TitlesOfParts>
  <Company>ETSI Sophia Antipolis</Company>
  <LinksUpToDate>false</LinksUpToDate>
  <CharactersWithSpaces>1944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Huawei-shy</cp:lastModifiedBy>
  <cp:revision>2</cp:revision>
  <cp:lastPrinted>2002-04-23T08:10:00Z</cp:lastPrinted>
  <dcterms:created xsi:type="dcterms:W3CDTF">2024-04-18T05:11:00Z</dcterms:created>
  <dcterms:modified xsi:type="dcterms:W3CDTF">2024-04-18T05:11:00Z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(3)sBmM47frpGYCLmF/clJGQ+hvczrkE3qN1GMMSCYkEwh1pwKw7U3hrYZhdJ6N6knfrqHVWwgh
wXzXMyvvM/eWR7uFb6e+5BopIZfZn+M3x8xqe5hMK9uZqOQaFlueRzPT7oBiYm/aYiPLmp9w
PsyDlWQwKnp3JdeE4XkG9jgYWTp/i2w4GKbOYUthCydzQ8sDXbhRhvcEqTiJz5QNrcgL8ib5
oks/InlSb4rOCyrMfT</vt:lpwstr>
  </property>
  <property fmtid="{D5CDD505-2E9C-101B-9397-08002B2CF9AE}" pid="3" name="_2015_ms_pID_7253431">
    <vt:lpwstr>lpKjkqE7RU9xOczPCw/ptkZQcgkAQZ03eh8j+J8RE3u9aUa05rKsaX
TtAVOnXOE9eBIL1fDmic7A/HNndcNfyvEvdwMqpYLNdFW6l3Kdy8AQVdLoPixu9cTvThPmuO
vDFXcKgD8LGfCxLv3hSrEkuU3b6EZylz4HGrCe7fX9Em4Pdx74Kgc6wDnQPcWPZdLO6CogzM
rI3Mt4XWkaHN9T3Jkmj9I9ltwZFKIyZWsWs+</vt:lpwstr>
  </property>
  <property fmtid="{D5CDD505-2E9C-101B-9397-08002B2CF9AE}" pid="4" name="_2015_ms_pID_7253432">
    <vt:lpwstr>73v8EaJvNOpabtlXevt5Q8I=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